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868" w:rsidRDefault="009E3868" w:rsidP="009E386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bookmarkStart w:id="0" w:name="_GoBack"/>
      <w:bookmarkEnd w:id="0"/>
      <w:r w:rsidRPr="006D3737">
        <w:rPr>
          <w:rFonts w:ascii="Times New Roman" w:eastAsiaTheme="majorEastAsia" w:hAnsi="Times New Roman" w:cs="Times New Roman"/>
          <w:b/>
          <w:bCs/>
          <w:i/>
          <w:sz w:val="24"/>
          <w:highlight w:val="yellow"/>
        </w:rPr>
        <w:t>ПРОЕКТ!</w:t>
      </w:r>
    </w:p>
    <w:p w:rsidR="00BD4CE8" w:rsidRPr="00582CE1" w:rsidRDefault="00B97A7B" w:rsidP="00BD4C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Приложение № </w:t>
      </w:r>
      <w:r w:rsidR="00582CE1" w:rsidRPr="00582CE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7а </w:t>
      </w:r>
      <w:r w:rsidR="00CA47C7" w:rsidRPr="00582C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4CE8" w:rsidRPr="00582CE1">
        <w:rPr>
          <w:rFonts w:ascii="Times New Roman" w:hAnsi="Times New Roman" w:cs="Times New Roman"/>
          <w:sz w:val="24"/>
          <w:szCs w:val="24"/>
        </w:rPr>
        <w:t xml:space="preserve">към Условията  за кандидатстване </w:t>
      </w:r>
    </w:p>
    <w:p w:rsidR="00CA47C7" w:rsidRPr="00582CE1" w:rsidRDefault="00BD4CE8" w:rsidP="00BD4C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582CE1">
        <w:rPr>
          <w:rFonts w:ascii="Times New Roman" w:hAnsi="Times New Roman" w:cs="Times New Roman"/>
          <w:sz w:val="24"/>
          <w:szCs w:val="24"/>
        </w:rPr>
        <w:t>– документи за попълване</w:t>
      </w:r>
    </w:p>
    <w:p w:rsidR="00CD7062" w:rsidRDefault="00CD7062" w:rsidP="00582CE1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582CE1" w:rsidRPr="00582CE1" w:rsidRDefault="00582CE1" w:rsidP="00582C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E1">
        <w:rPr>
          <w:rFonts w:ascii="Times New Roman" w:hAnsi="Times New Roman" w:cs="Times New Roman"/>
          <w:b/>
          <w:i/>
          <w:sz w:val="28"/>
          <w:szCs w:val="28"/>
        </w:rPr>
        <w:t>Програма за развитие на селските райони 2014-2020 г.</w:t>
      </w:r>
    </w:p>
    <w:p w:rsidR="00582CE1" w:rsidRPr="00582CE1" w:rsidRDefault="00582CE1" w:rsidP="00582C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E1">
        <w:rPr>
          <w:rFonts w:ascii="Times New Roman" w:hAnsi="Times New Roman" w:cs="Times New Roman"/>
          <w:b/>
          <w:sz w:val="28"/>
          <w:szCs w:val="28"/>
        </w:rPr>
        <w:t>АНАЛИЗ РАЗХОДИ –ПОЛЗИ</w:t>
      </w:r>
    </w:p>
    <w:p w:rsidR="00582CE1" w:rsidRPr="00582CE1" w:rsidRDefault="00582CE1" w:rsidP="00582C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E1">
        <w:rPr>
          <w:rFonts w:ascii="Times New Roman" w:hAnsi="Times New Roman" w:cs="Times New Roman"/>
          <w:b/>
          <w:sz w:val="28"/>
          <w:szCs w:val="28"/>
        </w:rPr>
        <w:t>(финансов анализ)</w:t>
      </w:r>
    </w:p>
    <w:p w:rsidR="00582CE1" w:rsidRPr="00582CE1" w:rsidRDefault="00582CE1" w:rsidP="00582CE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2CE1">
        <w:rPr>
          <w:rFonts w:ascii="Times New Roman" w:hAnsi="Times New Roman" w:cs="Times New Roman"/>
          <w:b/>
          <w:i/>
          <w:sz w:val="28"/>
          <w:szCs w:val="28"/>
        </w:rPr>
        <w:t>по</w:t>
      </w:r>
    </w:p>
    <w:p w:rsidR="00582CE1" w:rsidRPr="00582CE1" w:rsidRDefault="00582CE1" w:rsidP="00582CE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2CE1">
        <w:rPr>
          <w:rFonts w:ascii="Times New Roman" w:hAnsi="Times New Roman" w:cs="Times New Roman"/>
          <w:b/>
          <w:i/>
          <w:sz w:val="28"/>
          <w:szCs w:val="28"/>
        </w:rPr>
        <w:t>Подмярка 19.2 „</w:t>
      </w:r>
      <w:r w:rsidRPr="00582CE1">
        <w:rPr>
          <w:rFonts w:ascii="Times New Roman" w:hAnsi="Times New Roman" w:cs="Times New Roman"/>
          <w:b/>
          <w:bCs/>
          <w:i/>
          <w:sz w:val="28"/>
          <w:szCs w:val="28"/>
        </w:rPr>
        <w:t>Прилагане на операции в рамките на стратегии за Водено от общностите местно развитие</w:t>
      </w:r>
      <w:r w:rsidRPr="00582CE1">
        <w:rPr>
          <w:rFonts w:ascii="Times New Roman" w:hAnsi="Times New Roman" w:cs="Times New Roman"/>
          <w:b/>
          <w:i/>
          <w:sz w:val="28"/>
          <w:szCs w:val="28"/>
        </w:rPr>
        <w:t>”</w:t>
      </w:r>
    </w:p>
    <w:p w:rsidR="00582CE1" w:rsidRPr="00582CE1" w:rsidRDefault="00582CE1" w:rsidP="00582CE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82CE1" w:rsidRPr="00582CE1" w:rsidRDefault="00582CE1" w:rsidP="00582CE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82CE1">
        <w:rPr>
          <w:rFonts w:ascii="Times New Roman" w:hAnsi="Times New Roman" w:cs="Times New Roman"/>
          <w:i/>
          <w:sz w:val="28"/>
          <w:szCs w:val="28"/>
        </w:rPr>
        <w:t>Наименование на проектното предложение:</w:t>
      </w:r>
    </w:p>
    <w:p w:rsidR="00582CE1" w:rsidRPr="00582CE1" w:rsidRDefault="00582CE1" w:rsidP="00582CE1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82CE1" w:rsidRPr="00582CE1" w:rsidRDefault="00582CE1" w:rsidP="00582CE1">
      <w:pPr>
        <w:pStyle w:val="31"/>
        <w:spacing w:after="0"/>
        <w:jc w:val="center"/>
        <w:rPr>
          <w:b/>
          <w:i/>
          <w:sz w:val="44"/>
          <w:szCs w:val="44"/>
        </w:rPr>
      </w:pPr>
      <w:r w:rsidRPr="00582CE1">
        <w:rPr>
          <w:b/>
          <w:i/>
          <w:sz w:val="44"/>
          <w:szCs w:val="44"/>
        </w:rPr>
        <w:t>...................................................</w:t>
      </w:r>
    </w:p>
    <w:p w:rsidR="00582CE1" w:rsidRPr="00582CE1" w:rsidRDefault="00582CE1" w:rsidP="00582CE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82CE1">
        <w:rPr>
          <w:rFonts w:ascii="Times New Roman" w:hAnsi="Times New Roman" w:cs="Times New Roman"/>
          <w:i/>
          <w:sz w:val="24"/>
          <w:szCs w:val="24"/>
        </w:rPr>
        <w:t xml:space="preserve"> (име на кандидата)</w:t>
      </w:r>
    </w:p>
    <w:p w:rsidR="00582CE1" w:rsidRPr="00582CE1" w:rsidRDefault="00582CE1" w:rsidP="00582CE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2CE1" w:rsidRPr="00582CE1" w:rsidRDefault="00582CE1" w:rsidP="00582CE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2CE1" w:rsidRPr="00582CE1" w:rsidRDefault="00582CE1" w:rsidP="00582CE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82CE1">
        <w:rPr>
          <w:rFonts w:ascii="Times New Roman" w:hAnsi="Times New Roman" w:cs="Times New Roman"/>
          <w:i/>
          <w:sz w:val="24"/>
          <w:szCs w:val="24"/>
        </w:rPr>
        <w:t>Сума на инвестицията</w:t>
      </w:r>
      <w:r w:rsidRPr="00582CE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582CE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2CE1">
        <w:rPr>
          <w:rFonts w:ascii="Times New Roman" w:hAnsi="Times New Roman" w:cs="Times New Roman"/>
          <w:b/>
          <w:i/>
          <w:sz w:val="36"/>
          <w:szCs w:val="36"/>
        </w:rPr>
        <w:t xml:space="preserve">...................... </w:t>
      </w:r>
      <w:r w:rsidRPr="00582CE1">
        <w:rPr>
          <w:rFonts w:ascii="Times New Roman" w:hAnsi="Times New Roman" w:cs="Times New Roman"/>
          <w:b/>
          <w:i/>
          <w:sz w:val="24"/>
          <w:szCs w:val="24"/>
        </w:rPr>
        <w:t>л</w:t>
      </w:r>
      <w:r w:rsidRPr="00582CE1">
        <w:rPr>
          <w:rFonts w:ascii="Times New Roman" w:hAnsi="Times New Roman" w:cs="Times New Roman"/>
          <w:i/>
          <w:sz w:val="24"/>
          <w:szCs w:val="24"/>
        </w:rPr>
        <w:t>в.</w:t>
      </w:r>
    </w:p>
    <w:p w:rsidR="00582CE1" w:rsidRPr="00582CE1" w:rsidRDefault="00582CE1" w:rsidP="00582CE1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82CE1" w:rsidRPr="00582CE1" w:rsidRDefault="00582CE1" w:rsidP="00582CE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82CE1">
        <w:rPr>
          <w:rFonts w:ascii="Times New Roman" w:hAnsi="Times New Roman" w:cs="Times New Roman"/>
          <w:i/>
          <w:sz w:val="24"/>
          <w:szCs w:val="24"/>
        </w:rPr>
        <w:t>(не се посочват оперативните разходи)</w:t>
      </w:r>
    </w:p>
    <w:p w:rsidR="00582CE1" w:rsidRPr="00582CE1" w:rsidRDefault="00582CE1" w:rsidP="00582CE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2CE1">
        <w:rPr>
          <w:rFonts w:ascii="Times New Roman" w:hAnsi="Times New Roman" w:cs="Times New Roman"/>
          <w:b/>
          <w:i/>
          <w:sz w:val="24"/>
          <w:szCs w:val="24"/>
        </w:rPr>
        <w:t>Декларирам, че съм запознат с обстоятелството, че нося наказателна отговорност по Наказателния кодекс за представени от мен неверни сведения.</w:t>
      </w:r>
    </w:p>
    <w:p w:rsidR="00582CE1" w:rsidRPr="00582CE1" w:rsidRDefault="00582CE1" w:rsidP="00582CE1">
      <w:pPr>
        <w:ind w:left="566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82CE1" w:rsidRPr="00582CE1" w:rsidRDefault="00582CE1" w:rsidP="00582CE1">
      <w:pPr>
        <w:ind w:left="3540"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2CE1">
        <w:rPr>
          <w:rFonts w:ascii="Times New Roman" w:hAnsi="Times New Roman" w:cs="Times New Roman"/>
          <w:b/>
          <w:i/>
          <w:sz w:val="24"/>
          <w:szCs w:val="24"/>
        </w:rPr>
        <w:lastRenderedPageBreak/>
        <w:t>Име/Подпис:.........................</w:t>
      </w:r>
      <w:r w:rsidR="00CD7062">
        <w:rPr>
          <w:rFonts w:ascii="Times New Roman" w:hAnsi="Times New Roman" w:cs="Times New Roman"/>
          <w:b/>
          <w:i/>
          <w:sz w:val="24"/>
          <w:szCs w:val="24"/>
        </w:rPr>
        <w:t>..............................</w:t>
      </w:r>
    </w:p>
    <w:p w:rsidR="00582CE1" w:rsidRPr="00582CE1" w:rsidRDefault="00582CE1" w:rsidP="00582CE1">
      <w:pPr>
        <w:rPr>
          <w:rFonts w:ascii="Times New Roman" w:hAnsi="Times New Roman" w:cs="Times New Roman"/>
        </w:rPr>
      </w:pPr>
    </w:p>
    <w:p w:rsidR="00582CE1" w:rsidRPr="00582CE1" w:rsidRDefault="00582CE1" w:rsidP="00582CE1">
      <w:pPr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CE1">
        <w:rPr>
          <w:rFonts w:ascii="Times New Roman" w:hAnsi="Times New Roman" w:cs="Times New Roman"/>
          <w:b/>
          <w:sz w:val="24"/>
          <w:szCs w:val="24"/>
        </w:rPr>
        <w:t xml:space="preserve">Целта на Анализа разходи-ползи (финансов анализ) е да се определи размера на интензитета на финансовата помощ за проекта. В случаите когато Финансовата нетна настояща стойност (FNPV) е отрицателна или равна на нула, то интензитетът се определя на 100 на сто от одобрените допустими разходи. Всяка друга стойност на FNPV води до намаляване на интензитета на подпомагане. А в случаите когато проектното предложение е по мярка, която не е включена в ПРСР 2014 - 2020 г. и не е част от </w:t>
      </w:r>
      <w:hyperlink r:id="rId9" w:history="1">
        <w:r w:rsidRPr="00582CE1">
          <w:rPr>
            <w:rStyle w:val="af0"/>
            <w:rFonts w:ascii="Times New Roman" w:hAnsi="Times New Roman" w:cs="Times New Roman"/>
            <w:b/>
            <w:color w:val="auto"/>
            <w:sz w:val="24"/>
            <w:szCs w:val="24"/>
          </w:rPr>
          <w:t>Регламент (EC) № 1305/2013</w:t>
        </w:r>
      </w:hyperlink>
      <w:r w:rsidRPr="00582CE1">
        <w:rPr>
          <w:rFonts w:ascii="Times New Roman" w:hAnsi="Times New Roman" w:cs="Times New Roman"/>
          <w:b/>
          <w:sz w:val="24"/>
          <w:szCs w:val="24"/>
        </w:rPr>
        <w:t>, се прилагат и правилата съгласно чл. 9, ал. 2, т. 2, букви а). и б). от Наредба № 22 от 14.12.2015 г.</w:t>
      </w:r>
    </w:p>
    <w:p w:rsidR="00582CE1" w:rsidRPr="00582CE1" w:rsidRDefault="00582CE1" w:rsidP="00582CE1">
      <w:pPr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CE1">
        <w:rPr>
          <w:rFonts w:ascii="Times New Roman" w:hAnsi="Times New Roman" w:cs="Times New Roman"/>
          <w:b/>
          <w:sz w:val="24"/>
          <w:szCs w:val="24"/>
        </w:rPr>
        <w:t xml:space="preserve">В случай че проектът генерира печалба, освен FNPV се изчислява и </w:t>
      </w:r>
      <w:r w:rsidRPr="00582CE1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582CE1">
        <w:rPr>
          <w:rFonts w:ascii="Times New Roman" w:hAnsi="Times New Roman" w:cs="Times New Roman"/>
          <w:b/>
          <w:sz w:val="24"/>
          <w:szCs w:val="24"/>
        </w:rPr>
        <w:t>RR</w:t>
      </w:r>
      <w:r w:rsidRPr="00582CE1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582CE1">
        <w:rPr>
          <w:rFonts w:ascii="Times New Roman" w:hAnsi="Times New Roman" w:cs="Times New Roman"/>
          <w:b/>
          <w:sz w:val="24"/>
          <w:szCs w:val="24"/>
        </w:rPr>
        <w:t>Финансовата вътрешна норма на възвръщаемост на инвестицията)</w:t>
      </w:r>
      <w:r w:rsidRPr="00582CE1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582C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2CE1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582CE1">
        <w:rPr>
          <w:rFonts w:ascii="Times New Roman" w:hAnsi="Times New Roman" w:cs="Times New Roman"/>
          <w:b/>
          <w:sz w:val="24"/>
          <w:szCs w:val="24"/>
        </w:rPr>
        <w:t xml:space="preserve">RR следва да бъде по-малка или равна на дисконтовата норма, равна на 4%, за да се счита че проектът е нежизнеспособен и има нужда от безвъзмездно финансиране. </w:t>
      </w:r>
    </w:p>
    <w:p w:rsidR="00582CE1" w:rsidRPr="00582CE1" w:rsidRDefault="00582CE1" w:rsidP="00582CE1">
      <w:pPr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CE1" w:rsidRPr="00582CE1" w:rsidRDefault="00582CE1" w:rsidP="00582CE1">
      <w:pPr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CE1">
        <w:rPr>
          <w:rFonts w:ascii="Times New Roman" w:hAnsi="Times New Roman" w:cs="Times New Roman"/>
          <w:b/>
          <w:sz w:val="24"/>
          <w:szCs w:val="24"/>
        </w:rPr>
        <w:t>Ползвателят на помощта е длъжен да води всички финансови операции, свързани с подпомаганите дейности отделно в счетоводната си система или като използва счетоводни сметки с подходящи номера от датата на сключване на договора за предоставяне на финансова помощ до пет години от датата на получаване на окончателно плащане, а в случаите на държавна или минимална помощ - в срок до десет години от датата на сключване на договора за предоставяне на финансова помощ.</w:t>
      </w:r>
    </w:p>
    <w:p w:rsidR="00582CE1" w:rsidRPr="00582CE1" w:rsidRDefault="00582CE1" w:rsidP="00582CE1">
      <w:pPr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CE1" w:rsidRPr="00582CE1" w:rsidRDefault="00582CE1" w:rsidP="00582CE1">
      <w:pPr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2CE1">
        <w:rPr>
          <w:rFonts w:ascii="Times New Roman" w:hAnsi="Times New Roman" w:cs="Times New Roman"/>
          <w:b/>
          <w:i/>
          <w:sz w:val="24"/>
          <w:szCs w:val="24"/>
        </w:rPr>
        <w:t xml:space="preserve">Указания: </w:t>
      </w:r>
    </w:p>
    <w:p w:rsidR="00582CE1" w:rsidRPr="00582CE1" w:rsidRDefault="00582CE1" w:rsidP="00582CE1">
      <w:pPr>
        <w:pStyle w:val="a4"/>
        <w:numPr>
          <w:ilvl w:val="0"/>
          <w:numId w:val="24"/>
        </w:numPr>
        <w:spacing w:line="276" w:lineRule="auto"/>
        <w:jc w:val="both"/>
        <w:rPr>
          <w:b/>
          <w:i/>
        </w:rPr>
      </w:pPr>
      <w:r w:rsidRPr="00582CE1">
        <w:rPr>
          <w:b/>
          <w:i/>
        </w:rPr>
        <w:t>Анализът се изисква в случаите когато кандидат е: публично лице или читалище, или юридическо лице с нестопанска цел, или ВиК оператор</w:t>
      </w:r>
      <w:r w:rsidRPr="00582CE1">
        <w:rPr>
          <w:b/>
          <w:i/>
          <w:lang w:val="en-US"/>
        </w:rPr>
        <w:t xml:space="preserve">. </w:t>
      </w:r>
      <w:r w:rsidRPr="00582CE1">
        <w:rPr>
          <w:b/>
          <w:i/>
        </w:rPr>
        <w:t>Анализът се подава по образец, утвърден от изпълнителния директор на Държавен фонд „Земеделие";</w:t>
      </w:r>
    </w:p>
    <w:p w:rsidR="00582CE1" w:rsidRPr="00582CE1" w:rsidRDefault="00582CE1" w:rsidP="00582CE1">
      <w:pPr>
        <w:pStyle w:val="a4"/>
        <w:numPr>
          <w:ilvl w:val="0"/>
          <w:numId w:val="24"/>
        </w:numPr>
        <w:spacing w:line="276" w:lineRule="auto"/>
        <w:jc w:val="both"/>
        <w:rPr>
          <w:b/>
          <w:i/>
        </w:rPr>
      </w:pPr>
      <w:r w:rsidRPr="00582CE1">
        <w:rPr>
          <w:b/>
          <w:i/>
        </w:rPr>
        <w:t xml:space="preserve">В случай, че проектът генерира приходи анализът се попълва за референтен период от 10 години. В противен случай се попълват данни само за референтна година "n" (или години "n+1", "n+2" и т.н.), в която (в които) се извършват дейностите по проекта. </w:t>
      </w:r>
    </w:p>
    <w:p w:rsidR="00582CE1" w:rsidRPr="00582CE1" w:rsidRDefault="00582CE1" w:rsidP="00582CE1">
      <w:pPr>
        <w:pStyle w:val="a4"/>
        <w:numPr>
          <w:ilvl w:val="0"/>
          <w:numId w:val="24"/>
        </w:numPr>
        <w:spacing w:line="276" w:lineRule="auto"/>
        <w:jc w:val="both"/>
        <w:rPr>
          <w:b/>
          <w:i/>
        </w:rPr>
      </w:pPr>
      <w:r w:rsidRPr="00582CE1">
        <w:rPr>
          <w:b/>
          <w:i/>
        </w:rPr>
        <w:t>Кандидатът/законният представител на кандидата задължително подписва собственоръчно и подпечатва всяка страница на анализа.</w:t>
      </w:r>
    </w:p>
    <w:p w:rsidR="00582CE1" w:rsidRPr="00582CE1" w:rsidRDefault="00582CE1" w:rsidP="00582CE1">
      <w:pPr>
        <w:pStyle w:val="a4"/>
        <w:numPr>
          <w:ilvl w:val="0"/>
          <w:numId w:val="24"/>
        </w:numPr>
        <w:spacing w:line="276" w:lineRule="auto"/>
        <w:jc w:val="both"/>
        <w:rPr>
          <w:b/>
          <w:i/>
        </w:rPr>
      </w:pPr>
      <w:r w:rsidRPr="00582CE1">
        <w:rPr>
          <w:b/>
          <w:i/>
        </w:rPr>
        <w:lastRenderedPageBreak/>
        <w:t>В приложените в анализа таблици могат да се добавят допълнителни редове в зависимост от спецификата на дейността, за която се кандидатства.</w:t>
      </w:r>
    </w:p>
    <w:p w:rsidR="00582CE1" w:rsidRPr="00582CE1" w:rsidRDefault="00582CE1" w:rsidP="00582CE1">
      <w:pPr>
        <w:pStyle w:val="a4"/>
        <w:numPr>
          <w:ilvl w:val="0"/>
          <w:numId w:val="24"/>
        </w:numPr>
        <w:spacing w:line="276" w:lineRule="auto"/>
        <w:jc w:val="both"/>
        <w:rPr>
          <w:b/>
          <w:i/>
        </w:rPr>
      </w:pPr>
      <w:r w:rsidRPr="00582CE1">
        <w:rPr>
          <w:b/>
          <w:i/>
        </w:rPr>
        <w:t>Паричните потоци се дисконтират към текущия настоящ момент, като се използва финансова норма на дисконтиране от 4 % в реално изражение.</w:t>
      </w:r>
    </w:p>
    <w:p w:rsidR="00582CE1" w:rsidRPr="00582CE1" w:rsidRDefault="00582CE1" w:rsidP="00582CE1">
      <w:pPr>
        <w:pStyle w:val="a4"/>
        <w:numPr>
          <w:ilvl w:val="0"/>
          <w:numId w:val="24"/>
        </w:numPr>
        <w:spacing w:line="276" w:lineRule="auto"/>
        <w:jc w:val="both"/>
        <w:rPr>
          <w:b/>
          <w:i/>
        </w:rPr>
      </w:pPr>
      <w:r w:rsidRPr="00582CE1">
        <w:rPr>
          <w:b/>
          <w:i/>
        </w:rPr>
        <w:t>Когато данъкът върху добавената стойност (ДДС) не е допустим разход по силата на член 69, параграф 3, буква в) от Регламент (ЕС) № 1303/2013, изчислението на нетната настояща стойност и на дисконтираните нетни приходи се извършва въз основа на стойностите без ДДС.</w:t>
      </w:r>
    </w:p>
    <w:p w:rsidR="00582CE1" w:rsidRPr="00582CE1" w:rsidRDefault="00582CE1" w:rsidP="00582CE1">
      <w:pPr>
        <w:pStyle w:val="a4"/>
        <w:spacing w:line="276" w:lineRule="auto"/>
        <w:jc w:val="both"/>
        <w:rPr>
          <w:b/>
          <w:i/>
        </w:rPr>
      </w:pP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CE1">
        <w:rPr>
          <w:rFonts w:ascii="Times New Roman" w:hAnsi="Times New Roman" w:cs="Times New Roman"/>
          <w:b/>
          <w:sz w:val="24"/>
          <w:szCs w:val="24"/>
        </w:rPr>
        <w:t>I. Въведение</w:t>
      </w: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CE1">
        <w:rPr>
          <w:rFonts w:ascii="Times New Roman" w:hAnsi="Times New Roman" w:cs="Times New Roman"/>
          <w:b/>
          <w:sz w:val="24"/>
          <w:szCs w:val="24"/>
        </w:rPr>
        <w:t>А. Кратко описание на проекта</w:t>
      </w:r>
    </w:p>
    <w:p w:rsidR="00582CE1" w:rsidRPr="00582CE1" w:rsidRDefault="00582CE1" w:rsidP="00582CE1">
      <w:pPr>
        <w:jc w:val="both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CE1">
        <w:rPr>
          <w:rFonts w:ascii="Times New Roman" w:hAnsi="Times New Roman" w:cs="Times New Roman"/>
          <w:b/>
          <w:sz w:val="24"/>
          <w:szCs w:val="24"/>
        </w:rPr>
        <w:t>Б. Очакван резултат от реализацията на дейностите</w:t>
      </w: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CE1" w:rsidRPr="00582CE1" w:rsidRDefault="00582CE1" w:rsidP="00582CE1">
      <w:pPr>
        <w:rPr>
          <w:rFonts w:ascii="Times New Roman" w:hAnsi="Times New Roman" w:cs="Times New Roman"/>
        </w:rPr>
      </w:pPr>
      <w:r w:rsidRPr="00582CE1">
        <w:rPr>
          <w:rFonts w:ascii="Times New Roman" w:hAnsi="Times New Roman" w:cs="Times New Roman"/>
          <w:noProof/>
          <w:lang w:eastAsia="bg-BG"/>
        </w:rPr>
        <w:drawing>
          <wp:inline distT="0" distB="0" distL="0" distR="0" wp14:anchorId="3C5B286B" wp14:editId="102A7414">
            <wp:extent cx="5758815" cy="3461385"/>
            <wp:effectExtent l="0" t="0" r="0" b="5715"/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346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CE1" w:rsidRPr="00582CE1" w:rsidRDefault="00582CE1" w:rsidP="00582CE1">
      <w:pPr>
        <w:rPr>
          <w:rFonts w:ascii="Times New Roman" w:hAnsi="Times New Roman" w:cs="Times New Roman"/>
        </w:rPr>
      </w:pPr>
    </w:p>
    <w:p w:rsidR="00582CE1" w:rsidRPr="00582CE1" w:rsidRDefault="00582CE1" w:rsidP="00582CE1">
      <w:pPr>
        <w:rPr>
          <w:rFonts w:ascii="Times New Roman" w:hAnsi="Times New Roman" w:cs="Times New Roman"/>
        </w:rPr>
      </w:pPr>
    </w:p>
    <w:tbl>
      <w:tblPr>
        <w:tblW w:w="9087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5925"/>
        <w:gridCol w:w="1842"/>
      </w:tblGrid>
      <w:tr w:rsidR="00582CE1" w:rsidRPr="00582CE1" w:rsidTr="00957B37">
        <w:trPr>
          <w:trHeight w:val="31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Табл. Б1А</w:t>
            </w:r>
          </w:p>
        </w:tc>
        <w:tc>
          <w:tcPr>
            <w:tcW w:w="59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Цели, специфични за ЕЗФРСР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82CE1" w:rsidRPr="00582CE1" w:rsidTr="00957B37">
        <w:trPr>
          <w:trHeight w:val="315"/>
        </w:trPr>
        <w:tc>
          <w:tcPr>
            <w:tcW w:w="9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582CE1" w:rsidRPr="00582CE1" w:rsidTr="00957B37">
        <w:trPr>
          <w:trHeight w:val="64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№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Цел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Вярното се маркира с "Х"</w:t>
            </w:r>
          </w:p>
        </w:tc>
      </w:tr>
      <w:tr w:rsidR="00582CE1" w:rsidRPr="00582CE1" w:rsidTr="00957B37">
        <w:trPr>
          <w:trHeight w:val="31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стимулиране на предприемачество и устойчив бизнес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2CE1" w:rsidRPr="00582CE1" w:rsidTr="00957B37">
        <w:trPr>
          <w:trHeight w:val="945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 динамична жизнена среда и подобряване качеството на живот чрез развитие на хоризонтални и междусекторни партньорства и взаимодействие за инициативи от общ интерес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2CE1" w:rsidRPr="00582CE1" w:rsidTr="00957B37">
        <w:trPr>
          <w:trHeight w:val="945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 практики и модели за добро управление и участие на заинтересованите страни в развитието на територията като основа за териториално развитие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2CE1" w:rsidRPr="00582CE1" w:rsidTr="00957B37">
        <w:trPr>
          <w:trHeight w:val="645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 териториална идентичност, маркетинг и марки на база на специфичния териториален потенциал и продукти от местен характер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2CE1" w:rsidRPr="00582CE1" w:rsidTr="00957B37">
        <w:trPr>
          <w:trHeight w:val="315"/>
        </w:trPr>
        <w:tc>
          <w:tcPr>
            <w:tcW w:w="7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Допустимо е отбелязването на повече от едно съответствие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82CE1" w:rsidRPr="00582CE1" w:rsidRDefault="00582CE1" w:rsidP="00582CE1">
      <w:pPr>
        <w:rPr>
          <w:rFonts w:ascii="Times New Roman" w:hAnsi="Times New Roman" w:cs="Times New Roman"/>
        </w:rPr>
      </w:pPr>
    </w:p>
    <w:tbl>
      <w:tblPr>
        <w:tblW w:w="1008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530"/>
        <w:gridCol w:w="1418"/>
        <w:gridCol w:w="2127"/>
        <w:gridCol w:w="3685"/>
      </w:tblGrid>
      <w:tr w:rsidR="00582CE1" w:rsidRPr="00582CE1" w:rsidTr="00957B37">
        <w:trPr>
          <w:trHeight w:val="675"/>
        </w:trPr>
        <w:tc>
          <w:tcPr>
            <w:tcW w:w="100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Табл. Б2 Заетост (не се попълва за кандидати общини)</w:t>
            </w:r>
            <w:r w:rsidRPr="00582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(Важно! Средносписъчният брой на персонала, който се попълва в колона Г, се вписва като задължение за изпълнение в административния договор за отпускане на БФП)</w:t>
            </w:r>
          </w:p>
        </w:tc>
      </w:tr>
      <w:tr w:rsidR="00582CE1" w:rsidRPr="00582CE1" w:rsidTr="00957B37">
        <w:trPr>
          <w:trHeight w:val="136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Създаване на работни места в резултат от изпълнението на проектното предложение</w:t>
            </w:r>
            <w:r w:rsidRPr="00582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82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br/>
              <w:t>(попълва се в случай, че кандидатът планира създаване на нови работни места за реализацията на дейностите по проекта и изпълнява индикатор съгласно т. 3 от формуляра за мониторинг, включително при получени точки на техническа оценка)</w:t>
            </w:r>
          </w:p>
        </w:tc>
      </w:tr>
      <w:tr w:rsidR="00582CE1" w:rsidRPr="00582CE1" w:rsidTr="00957B37">
        <w:trPr>
          <w:trHeight w:val="3390"/>
        </w:trPr>
        <w:tc>
          <w:tcPr>
            <w:tcW w:w="426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Средносписъчен брой на персонала за предходните три финансови го-</w:t>
            </w: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 xml:space="preserve">дини към датата на подаване на проектното предложение или за последния отчетен период за предприятия, създадени през текущата стопанска година 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Средносписъчен брой на персонала, за който кандидатът поема задължение да поддържа за период  от поне 3 години след датата на окончателното плащане </w:t>
            </w: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582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(за цялото предприятие/стопанство, включително за реализация на дейностите по проекта)</w:t>
            </w:r>
            <w:r w:rsidRPr="00582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br/>
              <w:t>(</w:t>
            </w:r>
            <w:r w:rsidRPr="00582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сумата от:</w:t>
            </w:r>
            <w:r w:rsidRPr="00582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а). </w:t>
            </w:r>
            <w:r w:rsidRPr="00582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по-малкото от двете числа</w:t>
            </w:r>
            <w:r w:rsidRPr="00582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: средноаритметичната стойност на А1, А2,А3 или </w:t>
            </w:r>
            <w:r w:rsidRPr="00582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само А3</w:t>
            </w:r>
            <w:r w:rsidRPr="00582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+ </w:t>
            </w: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582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б). стойността от Б)</w:t>
            </w:r>
          </w:p>
        </w:tc>
      </w:tr>
      <w:tr w:rsidR="00582CE1" w:rsidRPr="00582CE1" w:rsidTr="00957B37">
        <w:trPr>
          <w:trHeight w:val="63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А1</w:t>
            </w: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(n-3)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А2</w:t>
            </w: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(n-2)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А3</w:t>
            </w: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(n-1)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</w:t>
            </w:r>
          </w:p>
        </w:tc>
      </w:tr>
      <w:tr w:rsidR="00582CE1" w:rsidRPr="00582CE1" w:rsidTr="00957B37">
        <w:trPr>
          <w:trHeight w:val="315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582CE1" w:rsidRPr="00582CE1" w:rsidTr="00957B37">
        <w:trPr>
          <w:trHeight w:val="330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Средноаритметично на А1, А2 и А3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</w:tbl>
    <w:p w:rsidR="00582CE1" w:rsidRPr="00582CE1" w:rsidRDefault="00582CE1" w:rsidP="00582CE1">
      <w:pPr>
        <w:rPr>
          <w:rFonts w:ascii="Times New Roman" w:hAnsi="Times New Roman" w:cs="Times New Roman"/>
        </w:rPr>
      </w:pPr>
    </w:p>
    <w:p w:rsidR="00582CE1" w:rsidRPr="00582CE1" w:rsidRDefault="00582CE1" w:rsidP="00582CE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sz w:val="24"/>
          <w:szCs w:val="24"/>
        </w:rPr>
        <w:t>В колони "А" се попълва средносписъчният брой на персонала, зает в стопанството/предприятието на кандидата.</w:t>
      </w:r>
      <w:r w:rsidRPr="00582CE1">
        <w:rPr>
          <w:rFonts w:ascii="Times New Roman" w:hAnsi="Times New Roman" w:cs="Times New Roman"/>
          <w:sz w:val="24"/>
          <w:szCs w:val="24"/>
        </w:rPr>
        <w:tab/>
      </w:r>
      <w:r w:rsidRPr="00582CE1">
        <w:rPr>
          <w:rFonts w:ascii="Times New Roman" w:hAnsi="Times New Roman" w:cs="Times New Roman"/>
          <w:sz w:val="24"/>
          <w:szCs w:val="24"/>
        </w:rPr>
        <w:tab/>
      </w:r>
      <w:r w:rsidRPr="00582CE1">
        <w:rPr>
          <w:rFonts w:ascii="Times New Roman" w:hAnsi="Times New Roman" w:cs="Times New Roman"/>
          <w:sz w:val="24"/>
          <w:szCs w:val="24"/>
        </w:rPr>
        <w:tab/>
      </w:r>
      <w:r w:rsidRPr="00582CE1">
        <w:rPr>
          <w:rFonts w:ascii="Times New Roman" w:hAnsi="Times New Roman" w:cs="Times New Roman"/>
          <w:sz w:val="24"/>
          <w:szCs w:val="24"/>
        </w:rPr>
        <w:tab/>
      </w:r>
      <w:r w:rsidRPr="00582CE1">
        <w:rPr>
          <w:rFonts w:ascii="Times New Roman" w:hAnsi="Times New Roman" w:cs="Times New Roman"/>
          <w:sz w:val="24"/>
          <w:szCs w:val="24"/>
        </w:rPr>
        <w:tab/>
      </w:r>
    </w:p>
    <w:p w:rsidR="00582CE1" w:rsidRPr="00582CE1" w:rsidRDefault="00582CE1" w:rsidP="00582CE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sz w:val="24"/>
          <w:szCs w:val="24"/>
        </w:rPr>
        <w:t>В колона “Б” се попълва броя на допълнително наети по трудови правоотношения лица за реализация на дейностите по проекта. Данните следва да съответсват на тези, посочени в т. 3 от Формуляра за мониторинг.Отчитат се данните само за новосъздадени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  <w:r w:rsidRPr="00582CE1">
        <w:rPr>
          <w:rFonts w:ascii="Times New Roman" w:hAnsi="Times New Roman" w:cs="Times New Roman"/>
          <w:sz w:val="24"/>
          <w:szCs w:val="24"/>
        </w:rPr>
        <w:tab/>
      </w:r>
    </w:p>
    <w:p w:rsidR="00582CE1" w:rsidRPr="00582CE1" w:rsidRDefault="00582CE1" w:rsidP="00582CE1">
      <w:pPr>
        <w:contextualSpacing/>
        <w:jc w:val="both"/>
        <w:rPr>
          <w:rFonts w:ascii="Times New Roman" w:hAnsi="Times New Roman" w:cs="Times New Roman"/>
        </w:rPr>
      </w:pPr>
      <w:r w:rsidRPr="00582CE1">
        <w:rPr>
          <w:rFonts w:ascii="Times New Roman" w:hAnsi="Times New Roman" w:cs="Times New Roman"/>
          <w:sz w:val="24"/>
          <w:szCs w:val="24"/>
        </w:rPr>
        <w:t>В колона “В” се попълва средносписъчният брой на персонала за цялото стопанство, включително работни места, разкрити в резултат на проекта, който кандидатът поема задължение да поддържа за период  от поне 3 години след датата на окончателното плащане.</w:t>
      </w:r>
      <w:r w:rsidRPr="00582CE1">
        <w:rPr>
          <w:rFonts w:ascii="Times New Roman" w:hAnsi="Times New Roman" w:cs="Times New Roman"/>
          <w:sz w:val="24"/>
          <w:szCs w:val="24"/>
        </w:rPr>
        <w:tab/>
      </w:r>
      <w:r w:rsidRPr="00582CE1">
        <w:rPr>
          <w:rFonts w:ascii="Times New Roman" w:hAnsi="Times New Roman" w:cs="Times New Roman"/>
          <w:sz w:val="24"/>
          <w:szCs w:val="24"/>
        </w:rPr>
        <w:tab/>
      </w:r>
      <w:r w:rsidRPr="00582CE1">
        <w:rPr>
          <w:rFonts w:ascii="Times New Roman" w:hAnsi="Times New Roman" w:cs="Times New Roman"/>
          <w:sz w:val="24"/>
          <w:szCs w:val="24"/>
        </w:rPr>
        <w:tab/>
      </w:r>
      <w:r w:rsidRPr="00582CE1">
        <w:rPr>
          <w:rFonts w:ascii="Times New Roman" w:hAnsi="Times New Roman" w:cs="Times New Roman"/>
        </w:rPr>
        <w:tab/>
      </w:r>
      <w:r w:rsidRPr="00582CE1">
        <w:rPr>
          <w:rFonts w:ascii="Times New Roman" w:hAnsi="Times New Roman" w:cs="Times New Roman"/>
        </w:rPr>
        <w:tab/>
      </w:r>
      <w:r w:rsidRPr="00582CE1">
        <w:rPr>
          <w:rFonts w:ascii="Times New Roman" w:hAnsi="Times New Roman" w:cs="Times New Roman"/>
        </w:rPr>
        <w:tab/>
      </w:r>
      <w:r w:rsidRPr="00582CE1">
        <w:rPr>
          <w:rFonts w:ascii="Times New Roman" w:hAnsi="Times New Roman" w:cs="Times New Roman"/>
        </w:rPr>
        <w:tab/>
      </w:r>
      <w:r w:rsidRPr="00582CE1">
        <w:rPr>
          <w:rFonts w:ascii="Times New Roman" w:hAnsi="Times New Roman" w:cs="Times New Roman"/>
        </w:rPr>
        <w:tab/>
      </w:r>
      <w:r w:rsidRPr="00582CE1">
        <w:rPr>
          <w:rFonts w:ascii="Times New Roman" w:hAnsi="Times New Roman" w:cs="Times New Roman"/>
        </w:rPr>
        <w:tab/>
      </w:r>
      <w:r w:rsidRPr="00582CE1">
        <w:rPr>
          <w:rFonts w:ascii="Times New Roman" w:hAnsi="Times New Roman" w:cs="Times New Roman"/>
        </w:rPr>
        <w:tab/>
      </w:r>
      <w:r w:rsidRPr="00582CE1">
        <w:rPr>
          <w:rFonts w:ascii="Times New Roman" w:hAnsi="Times New Roman" w:cs="Times New Roman"/>
        </w:rPr>
        <w:tab/>
      </w:r>
      <w:r w:rsidRPr="00582CE1">
        <w:rPr>
          <w:rFonts w:ascii="Times New Roman" w:hAnsi="Times New Roman" w:cs="Times New Roman"/>
        </w:rPr>
        <w:tab/>
      </w:r>
    </w:p>
    <w:p w:rsidR="00582CE1" w:rsidRPr="00582CE1" w:rsidRDefault="00582CE1" w:rsidP="00582CE1">
      <w:pPr>
        <w:contextualSpacing/>
        <w:jc w:val="both"/>
        <w:rPr>
          <w:rFonts w:ascii="Times New Roman" w:hAnsi="Times New Roman" w:cs="Times New Roman"/>
        </w:rPr>
      </w:pP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CE1">
        <w:rPr>
          <w:rFonts w:ascii="Times New Roman" w:hAnsi="Times New Roman" w:cs="Times New Roman"/>
          <w:b/>
          <w:sz w:val="24"/>
          <w:szCs w:val="24"/>
        </w:rPr>
        <w:t>II. Описание на кандидата и осъществяваната от него дейност:</w:t>
      </w: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CE1">
        <w:rPr>
          <w:rFonts w:ascii="Times New Roman" w:hAnsi="Times New Roman" w:cs="Times New Roman"/>
          <w:b/>
          <w:sz w:val="24"/>
          <w:szCs w:val="24"/>
        </w:rPr>
        <w:t>А. Кратка информация за дейността на кандидата</w:t>
      </w:r>
    </w:p>
    <w:p w:rsidR="00582CE1" w:rsidRPr="00582CE1" w:rsidRDefault="00582CE1" w:rsidP="00582CE1">
      <w:pPr>
        <w:jc w:val="both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CE1">
        <w:rPr>
          <w:rFonts w:ascii="Times New Roman" w:hAnsi="Times New Roman" w:cs="Times New Roman"/>
          <w:b/>
          <w:sz w:val="24"/>
          <w:szCs w:val="24"/>
        </w:rPr>
        <w:t>Б. Правен статут, организация, структура и управление, данни за постоянно заетия персонал</w:t>
      </w:r>
    </w:p>
    <w:p w:rsidR="00582CE1" w:rsidRPr="00582CE1" w:rsidRDefault="00582CE1" w:rsidP="00582CE1">
      <w:pPr>
        <w:jc w:val="both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CE1">
        <w:rPr>
          <w:rFonts w:ascii="Times New Roman" w:hAnsi="Times New Roman" w:cs="Times New Roman"/>
          <w:b/>
          <w:sz w:val="24"/>
          <w:szCs w:val="24"/>
        </w:rPr>
        <w:t>В. Описание на настоящото състояние на обекта (инвестицията), в случай че към момента на кандидатстване вече има завършен(и) етап(и) на инвестиционния проект</w:t>
      </w:r>
    </w:p>
    <w:p w:rsidR="00582CE1" w:rsidRPr="00582CE1" w:rsidRDefault="00582CE1" w:rsidP="00582CE1">
      <w:pPr>
        <w:jc w:val="both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CE1">
        <w:rPr>
          <w:rFonts w:ascii="Times New Roman" w:hAnsi="Times New Roman" w:cs="Times New Roman"/>
          <w:b/>
          <w:sz w:val="24"/>
          <w:szCs w:val="24"/>
        </w:rPr>
        <w:t>III. Финансов план</w:t>
      </w:r>
    </w:p>
    <w:p w:rsidR="00582CE1" w:rsidRPr="00582CE1" w:rsidRDefault="00582CE1" w:rsidP="00582CE1">
      <w:pPr>
        <w:pStyle w:val="a4"/>
        <w:numPr>
          <w:ilvl w:val="0"/>
          <w:numId w:val="25"/>
        </w:numPr>
        <w:spacing w:line="276" w:lineRule="auto"/>
        <w:jc w:val="both"/>
        <w:rPr>
          <w:b/>
        </w:rPr>
      </w:pPr>
      <w:r w:rsidRPr="00582CE1">
        <w:rPr>
          <w:b/>
        </w:rPr>
        <w:t>Обект и източници за финансиране на проекта</w:t>
      </w: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</w:rPr>
      </w:pPr>
    </w:p>
    <w:p w:rsidR="00582CE1" w:rsidRPr="00582CE1" w:rsidRDefault="00582CE1" w:rsidP="00582CE1">
      <w:pPr>
        <w:jc w:val="both"/>
        <w:rPr>
          <w:rFonts w:ascii="Times New Roman" w:hAnsi="Times New Roman" w:cs="Times New Roman"/>
          <w:b/>
        </w:rPr>
      </w:pPr>
      <w:r w:rsidRPr="00582C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Таблица 1 Разходи за изпълнение на проекта  (всички по чл. 20 на Наредба № 22, с изключение на оперативните разходи) </w:t>
      </w:r>
    </w:p>
    <w:tbl>
      <w:tblPr>
        <w:tblW w:w="9845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1749"/>
        <w:gridCol w:w="1227"/>
        <w:gridCol w:w="960"/>
        <w:gridCol w:w="960"/>
        <w:gridCol w:w="814"/>
        <w:gridCol w:w="925"/>
        <w:gridCol w:w="7"/>
        <w:gridCol w:w="986"/>
        <w:gridCol w:w="1011"/>
        <w:gridCol w:w="765"/>
      </w:tblGrid>
      <w:tr w:rsidR="00582CE1" w:rsidRPr="00582CE1" w:rsidTr="00957B37">
        <w:trPr>
          <w:trHeight w:val="66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9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РАЗХОДИ ЗА ИЗПЪЛНЕНИЕ НА ПРОЕКТА </w:t>
            </w:r>
          </w:p>
        </w:tc>
        <w:tc>
          <w:tcPr>
            <w:tcW w:w="81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Единична цена</w:t>
            </w: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br/>
              <w:t>лв.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Стойност</w:t>
            </w: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br/>
              <w:t>лв.</w:t>
            </w:r>
          </w:p>
        </w:tc>
        <w:tc>
          <w:tcPr>
            <w:tcW w:w="276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Осигуряване на средства включително</w:t>
            </w:r>
          </w:p>
        </w:tc>
      </w:tr>
      <w:tr w:rsidR="00582CE1" w:rsidRPr="00582CE1" w:rsidTr="00957B37">
        <w:trPr>
          <w:trHeight w:val="825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Вид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Модел, порода, тип, сорт, други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К-во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мярка</w:t>
            </w:r>
          </w:p>
        </w:tc>
        <w:tc>
          <w:tcPr>
            <w:tcW w:w="81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Собствени средства (%)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Кредит (%)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Други</w:t>
            </w: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br/>
              <w:t xml:space="preserve"> (%)</w:t>
            </w:r>
          </w:p>
        </w:tc>
      </w:tr>
      <w:tr w:rsidR="00582CE1" w:rsidRPr="00582CE1" w:rsidTr="00957B37">
        <w:trPr>
          <w:trHeight w:val="30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</w:tr>
      <w:tr w:rsidR="00582CE1" w:rsidRPr="00582CE1" w:rsidTr="00957B37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</w:tr>
      <w:tr w:rsidR="00582CE1" w:rsidRPr="00582CE1" w:rsidTr="00957B37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</w:tr>
      <w:tr w:rsidR="00582CE1" w:rsidRPr="00582CE1" w:rsidTr="00957B37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</w:tr>
      <w:tr w:rsidR="00582CE1" w:rsidRPr="00582CE1" w:rsidTr="00957B37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</w:tr>
      <w:tr w:rsidR="00582CE1" w:rsidRPr="00582CE1" w:rsidTr="00957B37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</w:tr>
      <w:tr w:rsidR="00582CE1" w:rsidRPr="00582CE1" w:rsidTr="00957B37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</w:tr>
      <w:tr w:rsidR="00582CE1" w:rsidRPr="00582CE1" w:rsidTr="00957B37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</w:tr>
      <w:tr w:rsidR="00582CE1" w:rsidRPr="00582CE1" w:rsidTr="00957B37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</w:tr>
      <w:tr w:rsidR="00582CE1" w:rsidRPr="00582CE1" w:rsidTr="00957B37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</w:tr>
      <w:tr w:rsidR="00582CE1" w:rsidRPr="00582CE1" w:rsidTr="00957B37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</w:tr>
      <w:tr w:rsidR="00582CE1" w:rsidRPr="00582CE1" w:rsidTr="00957B37">
        <w:trPr>
          <w:gridAfter w:val="3"/>
          <w:wAfter w:w="2762" w:type="dxa"/>
          <w:trHeight w:val="315"/>
        </w:trPr>
        <w:tc>
          <w:tcPr>
            <w:tcW w:w="2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Общо: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366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</w:tbl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</w:rPr>
      </w:pP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sz w:val="24"/>
          <w:szCs w:val="24"/>
        </w:rPr>
        <w:t>Таблица 1 е приложение към административния договор за отпускане на финансова помощ.</w:t>
      </w:r>
      <w:r w:rsidRPr="00582CE1">
        <w:rPr>
          <w:rFonts w:ascii="Times New Roman" w:hAnsi="Times New Roman" w:cs="Times New Roman"/>
          <w:sz w:val="24"/>
          <w:szCs w:val="24"/>
        </w:rPr>
        <w:tab/>
      </w:r>
      <w:r w:rsidRPr="00582CE1">
        <w:rPr>
          <w:rFonts w:ascii="Times New Roman" w:hAnsi="Times New Roman" w:cs="Times New Roman"/>
          <w:sz w:val="24"/>
          <w:szCs w:val="24"/>
        </w:rPr>
        <w:tab/>
      </w:r>
      <w:r w:rsidRPr="00582CE1">
        <w:rPr>
          <w:rFonts w:ascii="Times New Roman" w:hAnsi="Times New Roman" w:cs="Times New Roman"/>
          <w:sz w:val="24"/>
          <w:szCs w:val="24"/>
        </w:rPr>
        <w:tab/>
      </w: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2CE1" w:rsidRPr="00582CE1" w:rsidRDefault="00582CE1" w:rsidP="00582CE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2C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Таблица 2 Разходи за изпълнение на проекта, за които </w:t>
      </w:r>
      <w:r w:rsidRPr="00582C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не се </w:t>
      </w:r>
      <w:r w:rsidRPr="00582CE1">
        <w:rPr>
          <w:rFonts w:ascii="Times New Roman" w:eastAsia="Times New Roman" w:hAnsi="Times New Roman" w:cs="Times New Roman"/>
          <w:b/>
          <w:bCs/>
          <w:sz w:val="24"/>
          <w:szCs w:val="24"/>
        </w:rPr>
        <w:t>кандидатства за подпомагане по проекта, но са част от цялостния обект на инвестицията и без тях обектът не може да бъде завършен и/или да функционира самостоятелно*</w:t>
      </w: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sz w:val="24"/>
          <w:szCs w:val="24"/>
        </w:rPr>
        <w:tab/>
      </w:r>
      <w:r w:rsidRPr="00582CE1">
        <w:rPr>
          <w:rFonts w:ascii="Times New Roman" w:hAnsi="Times New Roman" w:cs="Times New Roman"/>
          <w:sz w:val="24"/>
          <w:szCs w:val="24"/>
        </w:rPr>
        <w:tab/>
      </w:r>
      <w:r w:rsidRPr="00582CE1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95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1701"/>
        <w:gridCol w:w="1843"/>
        <w:gridCol w:w="709"/>
        <w:gridCol w:w="747"/>
        <w:gridCol w:w="850"/>
        <w:gridCol w:w="851"/>
        <w:gridCol w:w="1145"/>
        <w:gridCol w:w="845"/>
        <w:gridCol w:w="683"/>
      </w:tblGrid>
      <w:tr w:rsidR="00582CE1" w:rsidRPr="00582CE1" w:rsidTr="00957B37">
        <w:trPr>
          <w:trHeight w:val="315"/>
        </w:trPr>
        <w:tc>
          <w:tcPr>
            <w:tcW w:w="558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ДРУГИ РАЗХОДИ ЗА ИЗПЪЛНЕНИЕ НА ПРОЕКТА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Единична цена</w:t>
            </w: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br/>
              <w:t>лв.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Стойност</w:t>
            </w: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br/>
              <w:t>лв.</w:t>
            </w:r>
          </w:p>
        </w:tc>
        <w:tc>
          <w:tcPr>
            <w:tcW w:w="267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Включително</w:t>
            </w:r>
          </w:p>
        </w:tc>
      </w:tr>
      <w:tr w:rsidR="00582CE1" w:rsidRPr="00582CE1" w:rsidTr="00957B37">
        <w:trPr>
          <w:trHeight w:val="109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Вид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Модел, порода, тип, сорт, други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К-во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Мярка</w:t>
            </w: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Собствени средства (%)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Кредит (%)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Други </w:t>
            </w: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br/>
              <w:t>(%)</w:t>
            </w:r>
          </w:p>
        </w:tc>
      </w:tr>
      <w:tr w:rsidR="00582CE1" w:rsidRPr="00582CE1" w:rsidTr="00957B37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9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10</w:t>
            </w:r>
          </w:p>
        </w:tc>
      </w:tr>
      <w:tr w:rsidR="00582CE1" w:rsidRPr="00582CE1" w:rsidTr="00957B3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CE1" w:rsidRPr="00582CE1" w:rsidRDefault="00582CE1" w:rsidP="00957B37">
            <w:pPr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2CE1" w:rsidRPr="00582CE1" w:rsidTr="00957B3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CE1" w:rsidRPr="00582CE1" w:rsidRDefault="00582CE1" w:rsidP="00957B37">
            <w:pPr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2CE1" w:rsidRPr="00582CE1" w:rsidTr="00957B3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CE1" w:rsidRPr="00582CE1" w:rsidRDefault="00582CE1" w:rsidP="00957B37">
            <w:pPr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2CE1" w:rsidRPr="00582CE1" w:rsidTr="00957B3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CE1" w:rsidRPr="00582CE1" w:rsidRDefault="00582CE1" w:rsidP="00957B37">
            <w:pPr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2CE1" w:rsidRPr="00582CE1" w:rsidTr="00957B3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CE1" w:rsidRPr="00582CE1" w:rsidRDefault="00582CE1" w:rsidP="00957B37">
            <w:pPr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2CE1" w:rsidRPr="00582CE1" w:rsidTr="00957B3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CE1" w:rsidRPr="00582CE1" w:rsidRDefault="00582CE1" w:rsidP="00957B37">
            <w:pPr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2CE1" w:rsidRPr="00582CE1" w:rsidTr="00957B3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CE1" w:rsidRPr="00582CE1" w:rsidRDefault="00582CE1" w:rsidP="00957B37">
            <w:pPr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2CE1" w:rsidRPr="00582CE1" w:rsidTr="00957B3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CE1" w:rsidRPr="00582CE1" w:rsidRDefault="00582CE1" w:rsidP="00957B37">
            <w:pPr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2CE1" w:rsidRPr="00582CE1" w:rsidTr="00957B3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CE1" w:rsidRPr="00582CE1" w:rsidRDefault="00582CE1" w:rsidP="00957B37">
            <w:pPr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2CE1" w:rsidRPr="00582CE1" w:rsidTr="00957B37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2CE1" w:rsidRPr="00582CE1" w:rsidRDefault="00582CE1" w:rsidP="00957B37">
            <w:pPr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CE1" w:rsidRPr="00582CE1" w:rsidRDefault="00582CE1" w:rsidP="00957B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2CE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2CE1" w:rsidRPr="00582CE1" w:rsidTr="00957B37">
        <w:trPr>
          <w:gridAfter w:val="3"/>
          <w:wAfter w:w="2673" w:type="dxa"/>
          <w:trHeight w:val="315"/>
        </w:trPr>
        <w:tc>
          <w:tcPr>
            <w:tcW w:w="4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2CE1" w:rsidRPr="00582CE1" w:rsidRDefault="00582CE1" w:rsidP="00957B3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Общо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2CE1" w:rsidRPr="00582CE1" w:rsidRDefault="00582CE1" w:rsidP="00957B3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bottom"/>
            <w:hideMark/>
          </w:tcPr>
          <w:p w:rsidR="00582CE1" w:rsidRPr="00582CE1" w:rsidRDefault="00582CE1" w:rsidP="00957B3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582CE1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</w:tbl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sz w:val="24"/>
          <w:szCs w:val="24"/>
        </w:rPr>
        <w:t>*В таблица 2 се попълват и разходите, които ще се финансират от Европейския фонд за регионално развитие (ЕФРР), Европейския социален фонд (ЕСФ) и Европейския фонд за морско дело и рибарство (ЕФМДР), в случаите на интегрирани проекти. Посочва се валутният курс, използван за изчисление стойността на инвестицията (под таблицата).</w:t>
      </w:r>
    </w:p>
    <w:p w:rsidR="00582CE1" w:rsidRPr="00582CE1" w:rsidRDefault="00582CE1" w:rsidP="00582CE1">
      <w:pPr>
        <w:jc w:val="both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sz w:val="24"/>
          <w:szCs w:val="24"/>
        </w:rPr>
        <w:t>Таблица 2 е приложение към административния договор за отпускане на финансова помощ.</w:t>
      </w:r>
      <w:r w:rsidRPr="00582CE1">
        <w:rPr>
          <w:rFonts w:ascii="Times New Roman" w:hAnsi="Times New Roman" w:cs="Times New Roman"/>
          <w:sz w:val="24"/>
          <w:szCs w:val="24"/>
        </w:rPr>
        <w:tab/>
      </w:r>
      <w:r w:rsidRPr="00582CE1">
        <w:rPr>
          <w:rFonts w:ascii="Times New Roman" w:hAnsi="Times New Roman" w:cs="Times New Roman"/>
          <w:sz w:val="24"/>
          <w:szCs w:val="24"/>
        </w:rPr>
        <w:tab/>
      </w:r>
      <w:r w:rsidRPr="00582CE1">
        <w:rPr>
          <w:rFonts w:ascii="Times New Roman" w:hAnsi="Times New Roman" w:cs="Times New Roman"/>
          <w:sz w:val="24"/>
          <w:szCs w:val="24"/>
        </w:rPr>
        <w:tab/>
      </w:r>
      <w:r w:rsidRPr="00582CE1">
        <w:rPr>
          <w:rFonts w:ascii="Times New Roman" w:hAnsi="Times New Roman" w:cs="Times New Roman"/>
          <w:sz w:val="24"/>
          <w:szCs w:val="24"/>
        </w:rPr>
        <w:tab/>
      </w:r>
      <w:r w:rsidRPr="00582CE1">
        <w:rPr>
          <w:rFonts w:ascii="Times New Roman" w:hAnsi="Times New Roman" w:cs="Times New Roman"/>
          <w:sz w:val="24"/>
          <w:szCs w:val="24"/>
        </w:rPr>
        <w:tab/>
      </w:r>
      <w:r w:rsidRPr="00582CE1">
        <w:rPr>
          <w:rFonts w:ascii="Times New Roman" w:hAnsi="Times New Roman" w:cs="Times New Roman"/>
          <w:sz w:val="24"/>
          <w:szCs w:val="24"/>
        </w:rPr>
        <w:tab/>
      </w:r>
    </w:p>
    <w:p w:rsidR="00582CE1" w:rsidRPr="00582CE1" w:rsidRDefault="00582CE1" w:rsidP="00582C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noProof/>
          <w:szCs w:val="24"/>
          <w:lang w:eastAsia="bg-BG"/>
        </w:rPr>
        <w:drawing>
          <wp:inline distT="0" distB="0" distL="0" distR="0" wp14:anchorId="47B3E9A0" wp14:editId="5C16681B">
            <wp:extent cx="6542405" cy="3124200"/>
            <wp:effectExtent l="0" t="0" r="0" b="0"/>
            <wp:docPr id="5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240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sz w:val="24"/>
          <w:szCs w:val="24"/>
        </w:rPr>
        <w:t>В случай, че проектът генерира приходи Таблица 3 се попълва за референтен период от 10 години. Таблицата се попълва само за референтна година "n" (или години "n+1", "n+2" и т.н.), в която (в които) се извършват дейностите по проекта, описани в Таблици 1 и 2, когато не са заложени приходи.</w:t>
      </w: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sz w:val="24"/>
          <w:szCs w:val="24"/>
        </w:rPr>
        <w:t>Под таблицата се прави писмена обосновка на продажните цени, включително се предоставя се информация за използваните източници – статистика, публична информация от браншови организации, борсови цени и др.</w:t>
      </w: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sz w:val="24"/>
          <w:szCs w:val="24"/>
        </w:rPr>
        <w:t xml:space="preserve">Ако се очаква проектът да генерира приходи чрез събиране на такси от ползвателите, се представят данни за събираните такси (вид и размер на таксите, принцип или законодателен акт на ЕС, въз основа на които са определени таксите). </w:t>
      </w:r>
      <w:r w:rsidRPr="00582CE1">
        <w:rPr>
          <w:rFonts w:ascii="Times New Roman" w:hAnsi="Times New Roman" w:cs="Times New Roman"/>
          <w:sz w:val="24"/>
          <w:szCs w:val="24"/>
        </w:rPr>
        <w:tab/>
      </w: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sz w:val="24"/>
          <w:szCs w:val="24"/>
        </w:rPr>
        <w:t>В ред 8 Други разходи се отразяват и разходите за дейностите, посочени в Таблица 2.</w:t>
      </w:r>
    </w:p>
    <w:p w:rsidR="00582CE1" w:rsidRPr="00582CE1" w:rsidRDefault="00582CE1" w:rsidP="00582CE1">
      <w:pPr>
        <w:tabs>
          <w:tab w:val="left" w:pos="7513"/>
        </w:tabs>
        <w:jc w:val="both"/>
        <w:rPr>
          <w:rFonts w:ascii="Times New Roman" w:hAnsi="Times New Roman" w:cs="Times New Roman"/>
          <w:b/>
        </w:rPr>
      </w:pPr>
    </w:p>
    <w:p w:rsidR="00582CE1" w:rsidRPr="00582CE1" w:rsidRDefault="00582CE1" w:rsidP="00582CE1">
      <w:pPr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sz w:val="24"/>
          <w:szCs w:val="24"/>
        </w:rPr>
        <w:t>Финансова Нетна настояща стойност на инвестицията (FNPV) е сумата, която се получава, когато очакваните инвестиционни и оперативни разходи, както и разходи за подмяна по проекта (дисконтирани) се приспаднат от дисконтираната стойност на очакваните приходи.</w:t>
      </w: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lang w:val="en-US"/>
        </w:rPr>
      </w:pPr>
      <w:r w:rsidRPr="00582CE1">
        <w:rPr>
          <w:rFonts w:ascii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62A4AA80" wp14:editId="622DD068">
            <wp:extent cx="4844415" cy="554990"/>
            <wp:effectExtent l="0" t="0" r="0" b="0"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415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CE1" w:rsidRPr="00582CE1" w:rsidRDefault="00582CE1" w:rsidP="00582CE1">
      <w:pPr>
        <w:tabs>
          <w:tab w:val="left" w:pos="7513"/>
        </w:tabs>
        <w:contextualSpacing/>
        <w:jc w:val="both"/>
        <w:rPr>
          <w:rFonts w:ascii="Times New Roman" w:hAnsi="Times New Roman" w:cs="Times New Roman"/>
          <w:lang w:val="en-US"/>
        </w:rPr>
      </w:pPr>
    </w:p>
    <w:p w:rsidR="00582CE1" w:rsidRPr="00582CE1" w:rsidRDefault="00582CE1" w:rsidP="00582CE1">
      <w:pPr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sz w:val="24"/>
          <w:szCs w:val="24"/>
        </w:rPr>
        <w:t>Финансовата норма на възвръщаемост (FRR) е дисконтовият процент, който води до нулева стойност на Финансовата Нетна Настояща Стойност на инвестицията (FNPV).</w:t>
      </w:r>
    </w:p>
    <w:p w:rsidR="00582CE1" w:rsidRPr="00582CE1" w:rsidRDefault="00582CE1" w:rsidP="00582CE1">
      <w:pPr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CE1">
        <w:rPr>
          <w:rFonts w:ascii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12A112CE" wp14:editId="485B2753">
            <wp:extent cx="1306195" cy="446405"/>
            <wp:effectExtent l="0" t="0" r="8255" b="0"/>
            <wp:docPr id="2" name="Картина 2" descr="Formu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ormula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CE1" w:rsidRPr="00582CE1" w:rsidRDefault="00582CE1" w:rsidP="00582CE1">
      <w:pPr>
        <w:spacing w:before="120" w:after="120"/>
        <w:jc w:val="both"/>
        <w:rPr>
          <w:rFonts w:ascii="Times New Roman" w:hAnsi="Times New Roman" w:cs="Times New Roman"/>
          <w:b/>
        </w:rPr>
      </w:pPr>
      <w:r w:rsidRPr="00582CE1">
        <w:rPr>
          <w:rFonts w:ascii="Times New Roman" w:hAnsi="Times New Roman" w:cs="Times New Roman"/>
          <w:sz w:val="24"/>
          <w:szCs w:val="24"/>
        </w:rPr>
        <w:t>където </w:t>
      </w:r>
      <w:r w:rsidRPr="00582CE1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582CE1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t</w:t>
      </w:r>
      <w:r w:rsidRPr="00582CE1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582CE1">
        <w:rPr>
          <w:rFonts w:ascii="Times New Roman" w:hAnsi="Times New Roman" w:cs="Times New Roman"/>
          <w:sz w:val="24"/>
          <w:szCs w:val="24"/>
        </w:rPr>
        <w:t>е балансът на паричния поток за време </w:t>
      </w:r>
      <w:r w:rsidRPr="00582CE1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582CE1">
        <w:rPr>
          <w:rFonts w:ascii="Times New Roman" w:hAnsi="Times New Roman" w:cs="Times New Roman"/>
          <w:sz w:val="24"/>
          <w:szCs w:val="24"/>
        </w:rPr>
        <w:t>, а </w:t>
      </w:r>
      <w:r w:rsidRPr="00582CE1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582CE1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t</w:t>
      </w:r>
      <w:r w:rsidRPr="00582CE1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582CE1">
        <w:rPr>
          <w:rFonts w:ascii="Times New Roman" w:hAnsi="Times New Roman" w:cs="Times New Roman"/>
          <w:sz w:val="24"/>
          <w:szCs w:val="24"/>
        </w:rPr>
        <w:t>е дисконтовата норма, избрана за дисконтиране за време </w:t>
      </w:r>
      <w:r w:rsidRPr="00582CE1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582CE1">
        <w:rPr>
          <w:rFonts w:ascii="Times New Roman" w:hAnsi="Times New Roman" w:cs="Times New Roman"/>
          <w:sz w:val="24"/>
          <w:szCs w:val="24"/>
        </w:rPr>
        <w:t>; </w:t>
      </w:r>
      <w:r w:rsidRPr="00582CE1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82CE1">
        <w:rPr>
          <w:rFonts w:ascii="Times New Roman" w:hAnsi="Times New Roman" w:cs="Times New Roman"/>
          <w:sz w:val="24"/>
          <w:szCs w:val="24"/>
        </w:rPr>
        <w:t> е дисконтовият процент.</w:t>
      </w:r>
      <w:r w:rsidRPr="00582CE1">
        <w:rPr>
          <w:rFonts w:ascii="Times New Roman" w:hAnsi="Times New Roman" w:cs="Times New Roman"/>
        </w:rPr>
        <w:tab/>
      </w:r>
      <w:r w:rsidRPr="00582CE1">
        <w:rPr>
          <w:rFonts w:ascii="Times New Roman" w:hAnsi="Times New Roman" w:cs="Times New Roman"/>
        </w:rPr>
        <w:tab/>
      </w:r>
    </w:p>
    <w:p w:rsidR="00BD4CE8" w:rsidRPr="00582CE1" w:rsidRDefault="00BD4CE8" w:rsidP="00BD4CE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BD4CE8" w:rsidRPr="00582CE1" w:rsidSect="008B3B72">
      <w:footerReference w:type="default" r:id="rId14"/>
      <w:headerReference w:type="first" r:id="rId15"/>
      <w:footerReference w:type="first" r:id="rId16"/>
      <w:pgSz w:w="11906" w:h="16838" w:code="9"/>
      <w:pgMar w:top="771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636" w:rsidRDefault="00D62636" w:rsidP="006E65B8">
      <w:pPr>
        <w:spacing w:after="0" w:line="240" w:lineRule="auto"/>
      </w:pPr>
      <w:r>
        <w:separator/>
      </w:r>
    </w:p>
  </w:endnote>
  <w:endnote w:type="continuationSeparator" w:id="0">
    <w:p w:rsidR="00D62636" w:rsidRDefault="00D62636" w:rsidP="006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okCYR">
    <w:altName w:val="Timok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</w:rPr>
      <w:id w:val="1526055797"/>
      <w:docPartObj>
        <w:docPartGallery w:val="Page Numbers (Bottom of Page)"/>
        <w:docPartUnique/>
      </w:docPartObj>
    </w:sdtPr>
    <w:sdtEndPr/>
    <w:sdtContent>
      <w:p w:rsidR="00CD7062" w:rsidRDefault="00CD7062" w:rsidP="00CD7062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  <w:r>
          <w:rPr>
            <w:rFonts w:ascii="Times New Roman" w:hAnsi="Times New Roman"/>
            <w:sz w:val="20"/>
            <w:lang w:val="en-US"/>
          </w:rPr>
          <w:t>_______________________________________________________________________________________</w:t>
        </w:r>
      </w:p>
      <w:p w:rsidR="00CD7062" w:rsidRPr="00CD7062" w:rsidRDefault="00CD7062" w:rsidP="00CD7062">
        <w:pPr>
          <w:pStyle w:val="a9"/>
          <w:jc w:val="center"/>
          <w:rPr>
            <w:rFonts w:ascii="Times New Roman" w:hAnsi="Times New Roman"/>
            <w:bCs/>
            <w:sz w:val="20"/>
          </w:rPr>
        </w:pPr>
        <w:r w:rsidRPr="00CD7062">
          <w:rPr>
            <w:rFonts w:ascii="Times New Roman" w:hAnsi="Times New Roman"/>
            <w:sz w:val="20"/>
          </w:rPr>
          <w:t xml:space="preserve">Финансовият анализ се изготвя в съответствие с </w:t>
        </w:r>
        <w:r w:rsidRPr="00CD7062">
          <w:rPr>
            <w:rFonts w:ascii="Times New Roman" w:hAnsi="Times New Roman"/>
            <w:bCs/>
            <w:sz w:val="20"/>
          </w:rPr>
          <w:t>чл. 61 от Регламент 1303/2013 и чл. 15 от Делегиран Регламент 480/2014.</w:t>
        </w:r>
      </w:p>
      <w:p w:rsidR="00CD7062" w:rsidRPr="00CD7062" w:rsidRDefault="00CD7062" w:rsidP="00CD7062">
        <w:pPr>
          <w:pStyle w:val="a9"/>
          <w:jc w:val="center"/>
          <w:rPr>
            <w:rFonts w:ascii="Times New Roman" w:hAnsi="Times New Roman"/>
            <w:b/>
            <w:i/>
            <w:sz w:val="20"/>
          </w:rPr>
        </w:pPr>
      </w:p>
      <w:p w:rsidR="00CD7062" w:rsidRPr="00CD7062" w:rsidRDefault="00CD7062" w:rsidP="00CD7062">
        <w:pPr>
          <w:pStyle w:val="a9"/>
          <w:jc w:val="center"/>
          <w:rPr>
            <w:rFonts w:ascii="Times New Roman" w:hAnsi="Times New Roman"/>
            <w:b/>
            <w:i/>
            <w:sz w:val="20"/>
          </w:rPr>
        </w:pPr>
        <w:r w:rsidRPr="00CD7062">
          <w:rPr>
            <w:rFonts w:ascii="Times New Roman" w:hAnsi="Times New Roman"/>
            <w:b/>
            <w:i/>
            <w:sz w:val="20"/>
          </w:rPr>
          <w:t>Име на кандидата: ..................................................................................... Подпис/Печат: ............................</w:t>
        </w:r>
      </w:p>
      <w:p w:rsidR="00CD7062" w:rsidRDefault="00CD7062" w:rsidP="00CD7062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  <w:r>
          <w:rPr>
            <w:rFonts w:ascii="Times New Roman" w:hAnsi="Times New Roman"/>
            <w:sz w:val="20"/>
            <w:lang w:val="en-US"/>
          </w:rPr>
          <w:t>_______________________________________________________________________________________</w:t>
        </w: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t xml:space="preserve">Сдружение „Местна инициативна група – Елхово –Болярово“ </w:t>
        </w: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  <w:r w:rsidRPr="00CA47C7">
          <w:rPr>
            <w:rFonts w:ascii="Times New Roman" w:hAnsi="Times New Roman"/>
            <w:sz w:val="20"/>
          </w:rPr>
          <w:t xml:space="preserve">Град Елхово, ул. Калоян № 13, ет 2, </w:t>
        </w:r>
        <w:hyperlink r:id="rId1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www.migelhovo.org</w:t>
          </w:r>
        </w:hyperlink>
        <w:r w:rsidRPr="00CA47C7">
          <w:rPr>
            <w:rFonts w:ascii="Times New Roman" w:hAnsi="Times New Roman"/>
            <w:sz w:val="20"/>
            <w:lang w:val="en-US"/>
          </w:rPr>
          <w:t xml:space="preserve">, e-mail: </w:t>
        </w:r>
        <w:hyperlink r:id="rId2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office@migelhovo.org</w:t>
          </w:r>
        </w:hyperlink>
      </w:p>
      <w:p w:rsidR="006E65B8" w:rsidRPr="00CA47C7" w:rsidRDefault="006E65B8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fldChar w:fldCharType="begin"/>
        </w:r>
        <w:r w:rsidRPr="00CA47C7">
          <w:rPr>
            <w:rFonts w:ascii="Times New Roman" w:hAnsi="Times New Roman"/>
            <w:sz w:val="20"/>
          </w:rPr>
          <w:instrText>PAGE   \* MERGEFORMAT</w:instrText>
        </w:r>
        <w:r w:rsidRPr="00CA47C7">
          <w:rPr>
            <w:rFonts w:ascii="Times New Roman" w:hAnsi="Times New Roman"/>
            <w:sz w:val="20"/>
          </w:rPr>
          <w:fldChar w:fldCharType="separate"/>
        </w:r>
        <w:r w:rsidR="00EF0311">
          <w:rPr>
            <w:rFonts w:ascii="Times New Roman" w:hAnsi="Times New Roman"/>
            <w:noProof/>
            <w:sz w:val="20"/>
          </w:rPr>
          <w:t>10</w:t>
        </w:r>
        <w:r w:rsidRPr="00CA47C7">
          <w:rPr>
            <w:rFonts w:ascii="Times New Roman" w:hAnsi="Times New Roman"/>
            <w:sz w:val="20"/>
          </w:rPr>
          <w:fldChar w:fldCharType="end"/>
        </w:r>
      </w:p>
    </w:sdtContent>
  </w:sdt>
  <w:p w:rsidR="006E65B8" w:rsidRDefault="006E65B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062" w:rsidRDefault="00CD7062" w:rsidP="00CD7062">
    <w:pPr>
      <w:pStyle w:val="a9"/>
      <w:jc w:val="center"/>
      <w:rPr>
        <w:rFonts w:ascii="Times New Roman" w:hAnsi="Times New Roman"/>
        <w:sz w:val="20"/>
        <w:lang w:val="en-US"/>
      </w:rPr>
    </w:pPr>
    <w:r>
      <w:rPr>
        <w:rFonts w:ascii="Times New Roman" w:hAnsi="Times New Roman"/>
        <w:sz w:val="20"/>
        <w:lang w:val="en-US"/>
      </w:rPr>
      <w:t>_______________________________________________________________________________________</w:t>
    </w:r>
  </w:p>
  <w:p w:rsidR="00CD7062" w:rsidRPr="00CD7062" w:rsidRDefault="00CD7062" w:rsidP="00CD7062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Calibri" w:hAnsi="Times New Roman" w:cs="Times New Roman"/>
        <w:bCs/>
        <w:color w:val="000000"/>
        <w:sz w:val="20"/>
        <w:szCs w:val="20"/>
      </w:rPr>
    </w:pPr>
    <w:r w:rsidRPr="00CD7062">
      <w:rPr>
        <w:rFonts w:ascii="Times New Roman" w:eastAsia="Calibri" w:hAnsi="Times New Roman" w:cs="Times New Roman"/>
        <w:sz w:val="20"/>
        <w:szCs w:val="20"/>
      </w:rPr>
      <w:t xml:space="preserve">Финансовият анализ се изготвя в съответствие с </w:t>
    </w:r>
    <w:r w:rsidRPr="00CD7062">
      <w:rPr>
        <w:rFonts w:ascii="Times New Roman" w:eastAsia="Calibri" w:hAnsi="Times New Roman" w:cs="Times New Roman"/>
        <w:bCs/>
        <w:color w:val="000000"/>
        <w:sz w:val="20"/>
        <w:szCs w:val="20"/>
      </w:rPr>
      <w:t>чл. 61 от Регламент 1303/2013 и чл. 15 от Делегиран Регламент 480/2014.</w:t>
    </w:r>
  </w:p>
  <w:p w:rsidR="00CD7062" w:rsidRPr="00CD7062" w:rsidRDefault="00CD7062" w:rsidP="00CD7062">
    <w:pPr>
      <w:spacing w:after="0"/>
      <w:jc w:val="both"/>
      <w:rPr>
        <w:rFonts w:ascii="Times New Roman" w:eastAsia="Calibri" w:hAnsi="Times New Roman" w:cs="Times New Roman"/>
        <w:b/>
        <w:i/>
        <w:sz w:val="20"/>
        <w:szCs w:val="20"/>
        <w:lang w:eastAsia="bg-BG"/>
      </w:rPr>
    </w:pPr>
  </w:p>
  <w:p w:rsidR="00CD7062" w:rsidRPr="00CD7062" w:rsidRDefault="00CD7062" w:rsidP="00CD7062">
    <w:pPr>
      <w:spacing w:after="0"/>
      <w:jc w:val="both"/>
      <w:rPr>
        <w:rFonts w:ascii="Times New Roman" w:eastAsia="Calibri" w:hAnsi="Times New Roman" w:cs="Times New Roman"/>
        <w:b/>
        <w:i/>
        <w:sz w:val="20"/>
        <w:szCs w:val="20"/>
        <w:lang w:eastAsia="bg-BG"/>
      </w:rPr>
    </w:pPr>
    <w:r w:rsidRPr="00CD7062">
      <w:rPr>
        <w:rFonts w:ascii="Times New Roman" w:eastAsia="Calibri" w:hAnsi="Times New Roman" w:cs="Times New Roman"/>
        <w:b/>
        <w:i/>
        <w:sz w:val="20"/>
        <w:szCs w:val="20"/>
        <w:lang w:eastAsia="bg-BG"/>
      </w:rPr>
      <w:t>Име на кандидата: ..................................................................................... Подпис/Печат: ............................</w:t>
    </w:r>
  </w:p>
  <w:p w:rsidR="00CD7062" w:rsidRDefault="00CD706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636" w:rsidRDefault="00D62636" w:rsidP="006E65B8">
      <w:pPr>
        <w:spacing w:after="0" w:line="240" w:lineRule="auto"/>
      </w:pPr>
      <w:r>
        <w:separator/>
      </w:r>
    </w:p>
  </w:footnote>
  <w:footnote w:type="continuationSeparator" w:id="0">
    <w:p w:rsidR="00D62636" w:rsidRDefault="00D62636" w:rsidP="006E6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426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8B3B72" w:rsidRPr="00B3231C" w:rsidTr="00296D12">
      <w:tc>
        <w:tcPr>
          <w:tcW w:w="1699" w:type="dxa"/>
        </w:tcPr>
        <w:p w:rsidR="008B3B72" w:rsidRPr="00B3231C" w:rsidRDefault="008B3B72" w:rsidP="00296D12">
          <w:pPr>
            <w:tabs>
              <w:tab w:val="left" w:pos="564"/>
              <w:tab w:val="center" w:pos="1380"/>
            </w:tabs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17FD00DD" wp14:editId="6016CCF7">
                <wp:extent cx="771525" cy="544195"/>
                <wp:effectExtent l="0" t="0" r="9525" b="825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B3231C"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  <w:t xml:space="preserve"> </w:t>
          </w:r>
          <w:r w:rsidRPr="00B3231C">
            <w:rPr>
              <w:rFonts w:ascii="Times New Roman" w:hAnsi="Times New Roman" w:cs="Times New Roman"/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65C1FFC9" wp14:editId="5E7EBCFA">
                <wp:extent cx="581660" cy="534035"/>
                <wp:effectExtent l="0" t="0" r="8890" b="0"/>
                <wp:docPr id="3" name="Картина 2" descr="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6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b/>
              <w:noProof/>
              <w:sz w:val="16"/>
              <w:szCs w:val="16"/>
              <w:lang w:eastAsia="bg-BG"/>
            </w:rPr>
            <w:drawing>
              <wp:inline distT="0" distB="0" distL="0" distR="0" wp14:anchorId="3F249F6F" wp14:editId="7B052C47">
                <wp:extent cx="542290" cy="54229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29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1080A086" wp14:editId="319AEA8E">
                <wp:extent cx="1353185" cy="570865"/>
                <wp:effectExtent l="0" t="0" r="0" b="635"/>
                <wp:docPr id="9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3185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8B3B72" w:rsidRPr="00B3231C" w:rsidRDefault="008B3B72" w:rsidP="00296D12">
          <w:pPr>
            <w:rPr>
              <w:rFonts w:ascii="Times New Roman" w:hAnsi="Times New Roman" w:cs="Times New Roman"/>
              <w:noProof/>
            </w:rPr>
          </w:pPr>
          <w:r w:rsidRPr="00B3231C">
            <w:rPr>
              <w:rFonts w:ascii="Times New Roman" w:hAnsi="Times New Roman" w:cs="Times New Roman"/>
              <w:noProof/>
              <w:sz w:val="24"/>
              <w:lang w:eastAsia="bg-BG"/>
            </w:rPr>
            <w:drawing>
              <wp:inline distT="0" distB="0" distL="0" distR="0" wp14:anchorId="1F251411" wp14:editId="6C7F98C7">
                <wp:extent cx="808990" cy="534035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ЕВРОПА ИНВЕСТИРА В СЕЛСКИТЕ РАЙОНИ</w:t>
    </w:r>
  </w:p>
  <w:p w:rsidR="008B3B72" w:rsidRPr="008B3B72" w:rsidRDefault="008B3B72" w:rsidP="008B3B72">
    <w:pPr>
      <w:jc w:val="center"/>
      <w:rPr>
        <w:rFonts w:ascii="Times New Roman" w:hAnsi="Times New Roman" w:cs="Times New Roman"/>
        <w:b/>
        <w:snapToGrid w:val="0"/>
        <w:sz w:val="24"/>
        <w:szCs w:val="26"/>
        <w:lang w:val="en-US"/>
      </w:rPr>
    </w:pPr>
    <w:r w:rsidRPr="008B3B72">
      <w:rPr>
        <w:rFonts w:ascii="Times New Roman" w:hAnsi="Times New Roman" w:cs="Times New Roman"/>
        <w:b/>
        <w:snapToGrid w:val="0"/>
        <w:sz w:val="24"/>
        <w:szCs w:val="26"/>
        <w:lang w:val="ru-RU"/>
      </w:rPr>
      <w:t xml:space="preserve">СНЦ „МЕСТНА ИНИЦИАТИВНА ГРУПА – </w:t>
    </w:r>
    <w:r w:rsidRPr="008B3B72">
      <w:rPr>
        <w:rFonts w:ascii="Times New Roman" w:hAnsi="Times New Roman" w:cs="Times New Roman"/>
        <w:b/>
        <w:snapToGrid w:val="0"/>
        <w:sz w:val="24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0A0B"/>
    <w:multiLevelType w:val="multilevel"/>
    <w:tmpl w:val="EDCE92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1260F4"/>
    <w:multiLevelType w:val="multilevel"/>
    <w:tmpl w:val="56D218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D96BB5"/>
    <w:multiLevelType w:val="multilevel"/>
    <w:tmpl w:val="AE8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C7075"/>
    <w:multiLevelType w:val="hybridMultilevel"/>
    <w:tmpl w:val="0FC43528"/>
    <w:lvl w:ilvl="0" w:tplc="05305B30"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0A4FCE"/>
    <w:multiLevelType w:val="hybridMultilevel"/>
    <w:tmpl w:val="B08C69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352CA9"/>
    <w:multiLevelType w:val="multilevel"/>
    <w:tmpl w:val="0562D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87602C9"/>
    <w:multiLevelType w:val="hybridMultilevel"/>
    <w:tmpl w:val="F4B0C09A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E1D3D59"/>
    <w:multiLevelType w:val="hybridMultilevel"/>
    <w:tmpl w:val="AE1285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1B24E3"/>
    <w:multiLevelType w:val="multilevel"/>
    <w:tmpl w:val="9E92D7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12">
    <w:nsid w:val="38984BB1"/>
    <w:multiLevelType w:val="hybridMultilevel"/>
    <w:tmpl w:val="CF42BC86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282B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ED0647"/>
    <w:multiLevelType w:val="multilevel"/>
    <w:tmpl w:val="1CDA42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524E3695"/>
    <w:multiLevelType w:val="hybridMultilevel"/>
    <w:tmpl w:val="3B72D4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7105C"/>
    <w:multiLevelType w:val="multilevel"/>
    <w:tmpl w:val="863412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>
    <w:nsid w:val="64526C04"/>
    <w:multiLevelType w:val="multilevel"/>
    <w:tmpl w:val="46D6D7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1EE0589"/>
    <w:multiLevelType w:val="multilevel"/>
    <w:tmpl w:val="863412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2">
    <w:nsid w:val="76561416"/>
    <w:multiLevelType w:val="hybridMultilevel"/>
    <w:tmpl w:val="8F7CF134"/>
    <w:lvl w:ilvl="0" w:tplc="EF02E8E8">
      <w:numFmt w:val="bullet"/>
      <w:lvlText w:val="-"/>
      <w:lvlJc w:val="left"/>
      <w:pPr>
        <w:ind w:left="723" w:hanging="44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9"/>
  </w:num>
  <w:num w:numId="4">
    <w:abstractNumId w:val="5"/>
  </w:num>
  <w:num w:numId="5">
    <w:abstractNumId w:val="21"/>
  </w:num>
  <w:num w:numId="6">
    <w:abstractNumId w:val="2"/>
  </w:num>
  <w:num w:numId="7">
    <w:abstractNumId w:val="16"/>
  </w:num>
  <w:num w:numId="8">
    <w:abstractNumId w:val="0"/>
  </w:num>
  <w:num w:numId="9">
    <w:abstractNumId w:val="18"/>
  </w:num>
  <w:num w:numId="10">
    <w:abstractNumId w:val="13"/>
  </w:num>
  <w:num w:numId="11">
    <w:abstractNumId w:val="7"/>
  </w:num>
  <w:num w:numId="12">
    <w:abstractNumId w:val="14"/>
  </w:num>
  <w:num w:numId="13">
    <w:abstractNumId w:val="11"/>
  </w:num>
  <w:num w:numId="14">
    <w:abstractNumId w:val="20"/>
  </w:num>
  <w:num w:numId="15">
    <w:abstractNumId w:val="1"/>
  </w:num>
  <w:num w:numId="16">
    <w:abstractNumId w:val="19"/>
  </w:num>
  <w:num w:numId="17">
    <w:abstractNumId w:val="3"/>
  </w:num>
  <w:num w:numId="18">
    <w:abstractNumId w:val="3"/>
  </w:num>
  <w:num w:numId="19">
    <w:abstractNumId w:val="6"/>
  </w:num>
  <w:num w:numId="20">
    <w:abstractNumId w:val="12"/>
  </w:num>
  <w:num w:numId="21">
    <w:abstractNumId w:val="8"/>
  </w:num>
  <w:num w:numId="22">
    <w:abstractNumId w:val="4"/>
  </w:num>
  <w:num w:numId="23">
    <w:abstractNumId w:val="22"/>
  </w:num>
  <w:num w:numId="24">
    <w:abstractNumId w:val="10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50"/>
    <w:rsid w:val="00017E93"/>
    <w:rsid w:val="00021EEB"/>
    <w:rsid w:val="00060FE6"/>
    <w:rsid w:val="00071B46"/>
    <w:rsid w:val="00080174"/>
    <w:rsid w:val="000B0156"/>
    <w:rsid w:val="000B3B85"/>
    <w:rsid w:val="000B3C71"/>
    <w:rsid w:val="000D042A"/>
    <w:rsid w:val="000D7687"/>
    <w:rsid w:val="000F5B83"/>
    <w:rsid w:val="00126909"/>
    <w:rsid w:val="00162106"/>
    <w:rsid w:val="00190E0A"/>
    <w:rsid w:val="001A2350"/>
    <w:rsid w:val="001F6C99"/>
    <w:rsid w:val="002B1047"/>
    <w:rsid w:val="002C4FF6"/>
    <w:rsid w:val="002E4461"/>
    <w:rsid w:val="002F4E59"/>
    <w:rsid w:val="0030183D"/>
    <w:rsid w:val="003433D4"/>
    <w:rsid w:val="00367C01"/>
    <w:rsid w:val="003E6317"/>
    <w:rsid w:val="00405960"/>
    <w:rsid w:val="00483905"/>
    <w:rsid w:val="004A0E80"/>
    <w:rsid w:val="004A26F3"/>
    <w:rsid w:val="00514654"/>
    <w:rsid w:val="00543F81"/>
    <w:rsid w:val="00552D01"/>
    <w:rsid w:val="00564A6D"/>
    <w:rsid w:val="00582CE1"/>
    <w:rsid w:val="00593D69"/>
    <w:rsid w:val="0065172C"/>
    <w:rsid w:val="00661A48"/>
    <w:rsid w:val="00674A27"/>
    <w:rsid w:val="0068363C"/>
    <w:rsid w:val="00691DA2"/>
    <w:rsid w:val="00692CEB"/>
    <w:rsid w:val="006B5BC8"/>
    <w:rsid w:val="006E65B8"/>
    <w:rsid w:val="007151CD"/>
    <w:rsid w:val="00736A76"/>
    <w:rsid w:val="0075559E"/>
    <w:rsid w:val="00786601"/>
    <w:rsid w:val="00825293"/>
    <w:rsid w:val="00877F09"/>
    <w:rsid w:val="008B3B72"/>
    <w:rsid w:val="008D22AD"/>
    <w:rsid w:val="008D353D"/>
    <w:rsid w:val="00930F1F"/>
    <w:rsid w:val="00936599"/>
    <w:rsid w:val="00954AF5"/>
    <w:rsid w:val="009E3868"/>
    <w:rsid w:val="009F44E3"/>
    <w:rsid w:val="00A0089E"/>
    <w:rsid w:val="00A171D7"/>
    <w:rsid w:val="00A75575"/>
    <w:rsid w:val="00AA0ACF"/>
    <w:rsid w:val="00B14D6B"/>
    <w:rsid w:val="00B3231C"/>
    <w:rsid w:val="00B566D5"/>
    <w:rsid w:val="00B640BD"/>
    <w:rsid w:val="00B9029C"/>
    <w:rsid w:val="00B97A7B"/>
    <w:rsid w:val="00BB3284"/>
    <w:rsid w:val="00BB3C15"/>
    <w:rsid w:val="00BD4CE8"/>
    <w:rsid w:val="00BD5A6E"/>
    <w:rsid w:val="00BD6305"/>
    <w:rsid w:val="00BE16B5"/>
    <w:rsid w:val="00BE6C94"/>
    <w:rsid w:val="00C132EE"/>
    <w:rsid w:val="00C479EE"/>
    <w:rsid w:val="00CA47C7"/>
    <w:rsid w:val="00CB648B"/>
    <w:rsid w:val="00CB6EDC"/>
    <w:rsid w:val="00CD7062"/>
    <w:rsid w:val="00D14933"/>
    <w:rsid w:val="00D5194D"/>
    <w:rsid w:val="00D62636"/>
    <w:rsid w:val="00DE1A89"/>
    <w:rsid w:val="00E00BA1"/>
    <w:rsid w:val="00E34F15"/>
    <w:rsid w:val="00E715C3"/>
    <w:rsid w:val="00ED0462"/>
    <w:rsid w:val="00EF0311"/>
    <w:rsid w:val="00F05481"/>
    <w:rsid w:val="00F17506"/>
    <w:rsid w:val="00F62AEE"/>
    <w:rsid w:val="00F86335"/>
    <w:rsid w:val="00FB17B9"/>
    <w:rsid w:val="00FF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javascript:%20NavigateDocument('EU32013R1305');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jpeg"/><Relationship Id="rId5" Type="http://schemas.openxmlformats.org/officeDocument/2006/relationships/image" Target="media/image9.png"/><Relationship Id="rId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FCFBC-D0F4-46A9-85E3-1BC6BB264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1798</Words>
  <Characters>10250</Characters>
  <Application>Microsoft Office Word</Application>
  <DocSecurity>0</DocSecurity>
  <Lines>85</Lines>
  <Paragraphs>24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6</cp:revision>
  <dcterms:created xsi:type="dcterms:W3CDTF">2018-07-17T13:38:00Z</dcterms:created>
  <dcterms:modified xsi:type="dcterms:W3CDTF">2018-07-19T06:40:00Z</dcterms:modified>
</cp:coreProperties>
</file>